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292BE" w14:textId="5B14731D" w:rsidR="00A331A3" w:rsidRPr="00A331A3" w:rsidRDefault="00A331A3" w:rsidP="00A331A3">
      <w:pPr>
        <w:jc w:val="center"/>
        <w:rPr>
          <w:rFonts w:ascii="Bookman Old Style" w:hAnsi="Bookman Old Style"/>
          <w:b/>
          <w:bCs/>
          <w:color w:val="FF0000"/>
          <w:sz w:val="36"/>
          <w:szCs w:val="36"/>
        </w:rPr>
      </w:pPr>
      <w:r w:rsidRPr="00A331A3">
        <w:rPr>
          <w:rFonts w:ascii="Bookman Old Style" w:hAnsi="Bookman Old Style"/>
          <w:b/>
          <w:bCs/>
          <w:color w:val="FF0000"/>
          <w:sz w:val="36"/>
          <w:szCs w:val="36"/>
        </w:rPr>
        <w:t>PRYSZCZYCA (Foot and Mouth Disease -FMD)</w:t>
      </w:r>
    </w:p>
    <w:p w14:paraId="445CD75B" w14:textId="77777777" w:rsidR="00D4668F" w:rsidRPr="00D4668F" w:rsidRDefault="00D4668F" w:rsidP="00D4668F">
      <w:pPr>
        <w:jc w:val="both"/>
        <w:rPr>
          <w:rFonts w:ascii="Bookman Old Style" w:hAnsi="Bookman Old Style"/>
        </w:rPr>
      </w:pPr>
      <w:bookmarkStart w:id="0" w:name="_Hlk195016919"/>
      <w:r w:rsidRPr="00D4668F">
        <w:rPr>
          <w:rFonts w:ascii="Bookman Old Style" w:hAnsi="Bookman Old Style"/>
        </w:rPr>
        <w:t>W związku z wystąpieniem ognisk pryszczycy na Węgrzech i w Słowacji Powiatowy Lekarz Weterynarii w Chojnicach przestrzega przed zakupem zwierząt wrażliwych na tę chorobę, zwłaszcza cieląt, z podejrzanych źródeł po „okazyjnych” cenach. Największa odpowiedzialność za powstrzymanie rozlania się pryszczycy na Polskę spoczywa na barkach hodowców zwierząt. Trzymając się podstawowych zasad bezpieczeństwa możemy zapobiec jej wystąpieniu w naszym kraju. Co należy zrobić? Przede wszystkim kierować się zdrowym rozsądkiem i bezwzględnie przestrzegać zasad bioasekuracji,  a więc:</w:t>
      </w:r>
    </w:p>
    <w:p w14:paraId="38BEA59C" w14:textId="77777777" w:rsidR="00D4668F" w:rsidRPr="00D4668F" w:rsidRDefault="00D4668F" w:rsidP="00D4668F">
      <w:pPr>
        <w:jc w:val="both"/>
        <w:rPr>
          <w:rFonts w:ascii="Bookman Old Style" w:hAnsi="Bookman Old Style"/>
        </w:rPr>
      </w:pPr>
      <w:r w:rsidRPr="00D4668F">
        <w:rPr>
          <w:rFonts w:ascii="Bookman Old Style" w:hAnsi="Bookman Old Style"/>
        </w:rPr>
        <w:t xml:space="preserve">-wprowadzać do stada zwierzęta pochodzące z wiadomego źródła, zaopatrzone w  świadectwo zdrowia (jeśli dotyczy) potwierdzające ich pochodzenie i status zdrowotny, </w:t>
      </w:r>
    </w:p>
    <w:p w14:paraId="04E42C90" w14:textId="77777777" w:rsidR="00D4668F" w:rsidRPr="00D4668F" w:rsidRDefault="00D4668F" w:rsidP="00D4668F">
      <w:pPr>
        <w:jc w:val="both"/>
        <w:rPr>
          <w:rFonts w:ascii="Bookman Old Style" w:hAnsi="Bookman Old Style"/>
        </w:rPr>
      </w:pPr>
      <w:r w:rsidRPr="00D4668F">
        <w:rPr>
          <w:rFonts w:ascii="Bookman Old Style" w:hAnsi="Bookman Old Style"/>
        </w:rPr>
        <w:t>-stosować kwarantannę dla nowo wprowadzanych zwierząt (najlepiej 21 dni)</w:t>
      </w:r>
    </w:p>
    <w:p w14:paraId="408E5074" w14:textId="77777777" w:rsidR="00D4668F" w:rsidRPr="00D4668F" w:rsidRDefault="00D4668F" w:rsidP="00D4668F">
      <w:pPr>
        <w:jc w:val="both"/>
        <w:rPr>
          <w:rFonts w:ascii="Bookman Old Style" w:hAnsi="Bookman Old Style"/>
        </w:rPr>
      </w:pPr>
      <w:r w:rsidRPr="00D4668F">
        <w:rPr>
          <w:rFonts w:ascii="Bookman Old Style" w:hAnsi="Bookman Old Style"/>
        </w:rPr>
        <w:t xml:space="preserve">-zapewnić okresowe wizyty lekarza weterynarii w gospodarstwie, </w:t>
      </w:r>
    </w:p>
    <w:p w14:paraId="2EB13833" w14:textId="77777777" w:rsidR="00D4668F" w:rsidRPr="00D4668F" w:rsidRDefault="00D4668F" w:rsidP="00D4668F">
      <w:pPr>
        <w:jc w:val="both"/>
        <w:rPr>
          <w:rFonts w:ascii="Bookman Old Style" w:hAnsi="Bookman Old Style"/>
        </w:rPr>
      </w:pPr>
      <w:r w:rsidRPr="00D4668F">
        <w:rPr>
          <w:rFonts w:ascii="Bookman Old Style" w:hAnsi="Bookman Old Style"/>
        </w:rPr>
        <w:t>-nie dopuszczać do zwierząt osób postronnych,</w:t>
      </w:r>
    </w:p>
    <w:p w14:paraId="5FC5CFFF" w14:textId="77777777" w:rsidR="00D4668F" w:rsidRPr="00D4668F" w:rsidRDefault="00D4668F" w:rsidP="00D4668F">
      <w:pPr>
        <w:jc w:val="both"/>
        <w:rPr>
          <w:rFonts w:ascii="Bookman Old Style" w:hAnsi="Bookman Old Style"/>
        </w:rPr>
      </w:pPr>
      <w:r w:rsidRPr="00D4668F">
        <w:rPr>
          <w:rFonts w:ascii="Bookman Old Style" w:hAnsi="Bookman Old Style"/>
        </w:rPr>
        <w:t xml:space="preserve">-w przypadku zauważenia objawów nasuwających podejrzenie choroby zakaźnej niezwłocznie zgłosić ten fakt powiatowemu lekarzowi weterynarii bezpośrednio lub za pośrednictwem lekarza weterynarii opiekującego się gospodarstwem albo wójta gminy (burmistrza, prezydenta miasta), </w:t>
      </w:r>
    </w:p>
    <w:p w14:paraId="42C950D0" w14:textId="77777777" w:rsidR="00D4668F" w:rsidRPr="00D4668F" w:rsidRDefault="00D4668F" w:rsidP="00D4668F">
      <w:pPr>
        <w:jc w:val="both"/>
        <w:rPr>
          <w:rFonts w:ascii="Bookman Old Style" w:hAnsi="Bookman Old Style"/>
        </w:rPr>
      </w:pPr>
      <w:r w:rsidRPr="00D4668F">
        <w:rPr>
          <w:rFonts w:ascii="Bookman Old Style" w:hAnsi="Bookman Old Style"/>
        </w:rPr>
        <w:t>-unikać kontaktów między zwierzętami z różnych stad, np. na pastwisku, przez ogrodzenie,</w:t>
      </w:r>
    </w:p>
    <w:p w14:paraId="402E19F9" w14:textId="77777777" w:rsidR="00D4668F" w:rsidRPr="00D4668F" w:rsidRDefault="00D4668F" w:rsidP="00D4668F">
      <w:pPr>
        <w:jc w:val="both"/>
        <w:rPr>
          <w:rFonts w:ascii="Bookman Old Style" w:hAnsi="Bookman Old Style"/>
        </w:rPr>
      </w:pPr>
      <w:r w:rsidRPr="00D4668F">
        <w:rPr>
          <w:rFonts w:ascii="Bookman Old Style" w:hAnsi="Bookman Old Style"/>
        </w:rPr>
        <w:t xml:space="preserve">-unikać z korzystania ze wspólnych narzędzi, sprzętu, pojazdów, personelu z innymi gospodarstwami, </w:t>
      </w:r>
    </w:p>
    <w:p w14:paraId="0667D498" w14:textId="43A73A33" w:rsidR="005D2FFE" w:rsidRDefault="00D4668F" w:rsidP="00D4668F">
      <w:pPr>
        <w:jc w:val="both"/>
        <w:rPr>
          <w:rFonts w:ascii="Bookman Old Style" w:hAnsi="Bookman Old Style"/>
        </w:rPr>
      </w:pPr>
      <w:r w:rsidRPr="00D4668F">
        <w:rPr>
          <w:rFonts w:ascii="Bookman Old Style" w:hAnsi="Bookman Old Style"/>
        </w:rPr>
        <w:t>-stosować odzież i obuwie ochronne do obsługi zwierząt, a także dezynfekcję obuwia przed wejściem do budynku ze zwierzętami.</w:t>
      </w:r>
    </w:p>
    <w:bookmarkEnd w:id="0"/>
    <w:p w14:paraId="58E03AFB" w14:textId="1721CD6A" w:rsidR="00D4668F" w:rsidRPr="00D4668F" w:rsidRDefault="00D4668F" w:rsidP="00D4668F">
      <w:pPr>
        <w:jc w:val="both"/>
        <w:rPr>
          <w:rFonts w:ascii="Bookman Old Style" w:hAnsi="Bookman Old Style"/>
          <w:u w:val="single"/>
        </w:rPr>
      </w:pPr>
      <w:r w:rsidRPr="00D4668F">
        <w:rPr>
          <w:rFonts w:ascii="Bookman Old Style" w:hAnsi="Bookman Old Style"/>
          <w:u w:val="single"/>
        </w:rPr>
        <w:t>O chorobie:</w:t>
      </w:r>
    </w:p>
    <w:p w14:paraId="0B160901" w14:textId="77777777" w:rsidR="00A331A3" w:rsidRDefault="00E919B8" w:rsidP="00D4668F">
      <w:pPr>
        <w:jc w:val="both"/>
        <w:rPr>
          <w:rFonts w:ascii="Bookman Old Style" w:hAnsi="Bookman Old Style"/>
        </w:rPr>
      </w:pPr>
      <w:r w:rsidRPr="00A331A3">
        <w:rPr>
          <w:rFonts w:ascii="Bookman Old Style" w:hAnsi="Bookman Old Style"/>
        </w:rPr>
        <w:t xml:space="preserve">Pryszczyca jest uznawana za najgroźniejszą chorobą zakaźną zwierząt. </w:t>
      </w:r>
    </w:p>
    <w:p w14:paraId="53142991" w14:textId="3CEA4D26" w:rsidR="00E919B8" w:rsidRDefault="00E919B8" w:rsidP="00D4668F">
      <w:pPr>
        <w:jc w:val="both"/>
        <w:rPr>
          <w:rFonts w:ascii="Bookman Old Style" w:hAnsi="Bookman Old Style"/>
        </w:rPr>
      </w:pPr>
      <w:r w:rsidRPr="00A331A3">
        <w:rPr>
          <w:rFonts w:ascii="Bookman Old Style" w:hAnsi="Bookman Old Style"/>
        </w:rPr>
        <w:t>Wywoływana przez wirus pryszczycy</w:t>
      </w:r>
      <w:r w:rsidR="00EA7AF5">
        <w:rPr>
          <w:rFonts w:ascii="Bookman Old Style" w:hAnsi="Bookman Old Style"/>
        </w:rPr>
        <w:t>,</w:t>
      </w:r>
      <w:r w:rsidRPr="00A331A3">
        <w:rPr>
          <w:rFonts w:ascii="Bookman Old Style" w:hAnsi="Bookman Old Style"/>
        </w:rPr>
        <w:t xml:space="preserve"> dotyka wszystkie zwierzęta parzystokopytne, a więc bydło, owce, kozy, świnie, jak również daniele, alpaki, bawoły, a także zwierzęta dzikie jak jelenie, żubry czy łosie.</w:t>
      </w:r>
    </w:p>
    <w:p w14:paraId="6B6BF62D" w14:textId="77777777" w:rsidR="000F3E5D" w:rsidRDefault="00A331A3" w:rsidP="00D4668F">
      <w:pPr>
        <w:jc w:val="both"/>
        <w:rPr>
          <w:rFonts w:ascii="Bookman Old Style" w:hAnsi="Bookman Old Style"/>
        </w:rPr>
      </w:pPr>
      <w:r w:rsidRPr="00A331A3">
        <w:rPr>
          <w:rFonts w:ascii="Bookman Old Style" w:hAnsi="Bookman Old Style"/>
          <w:u w:val="single"/>
        </w:rPr>
        <w:t>Źródła zarażenia</w:t>
      </w:r>
      <w:r>
        <w:rPr>
          <w:rFonts w:ascii="Bookman Old Style" w:hAnsi="Bookman Old Style"/>
        </w:rPr>
        <w:t xml:space="preserve">: </w:t>
      </w:r>
    </w:p>
    <w:p w14:paraId="768F296D" w14:textId="27CFFBA9" w:rsidR="00A331A3" w:rsidRPr="00A331A3" w:rsidRDefault="000F3E5D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331A3">
        <w:rPr>
          <w:rFonts w:ascii="Bookman Old Style" w:hAnsi="Bookman Old Style"/>
        </w:rPr>
        <w:t>chore zwierzęta. Wirus</w:t>
      </w:r>
      <w:r w:rsidR="00A331A3" w:rsidRPr="00A331A3">
        <w:rPr>
          <w:rFonts w:ascii="Bookman Old Style" w:hAnsi="Bookman Old Style"/>
        </w:rPr>
        <w:t xml:space="preserve"> </w:t>
      </w:r>
      <w:r w:rsidR="00A331A3" w:rsidRPr="00A331A3">
        <w:rPr>
          <w:rFonts w:ascii="Bookman Old Style" w:hAnsi="Bookman Old Style"/>
        </w:rPr>
        <w:t>wydalany jest z wszystkimi</w:t>
      </w:r>
      <w:r w:rsidR="00A331A3">
        <w:rPr>
          <w:rFonts w:ascii="Bookman Old Style" w:hAnsi="Bookman Old Style"/>
        </w:rPr>
        <w:t xml:space="preserve"> w</w:t>
      </w:r>
      <w:r w:rsidR="00A331A3" w:rsidRPr="00A331A3">
        <w:rPr>
          <w:rFonts w:ascii="Bookman Old Style" w:hAnsi="Bookman Old Style"/>
        </w:rPr>
        <w:t>ydzielinami i wydalinami, a także z wydychanym powietrzem</w:t>
      </w:r>
      <w:r w:rsidR="00A331A3">
        <w:rPr>
          <w:rFonts w:ascii="Bookman Old Style" w:hAnsi="Bookman Old Style"/>
        </w:rPr>
        <w:t>. Najwięcej wirusa jest w płynie i nabłonku tworzących się w trakcie choroby pęcherzy.</w:t>
      </w:r>
      <w:r>
        <w:rPr>
          <w:rFonts w:ascii="Bookman Old Style" w:hAnsi="Bookman Old Style"/>
        </w:rPr>
        <w:t xml:space="preserve"> Zwierzęta mogą zarażać już na kilka dni przed pojawieniem się objawów.</w:t>
      </w:r>
    </w:p>
    <w:p w14:paraId="092E6BAD" w14:textId="5648CB69" w:rsidR="00E919B8" w:rsidRPr="00A331A3" w:rsidRDefault="00A331A3" w:rsidP="00D4668F">
      <w:pPr>
        <w:jc w:val="both"/>
        <w:rPr>
          <w:rFonts w:ascii="Bookman Old Style" w:hAnsi="Bookman Old Style"/>
        </w:rPr>
      </w:pPr>
      <w:r w:rsidRPr="00A331A3">
        <w:rPr>
          <w:rFonts w:ascii="Bookman Old Style" w:hAnsi="Bookman Old Style"/>
          <w:u w:val="single"/>
        </w:rPr>
        <w:t>D</w:t>
      </w:r>
      <w:r w:rsidR="002B3E09" w:rsidRPr="00A331A3">
        <w:rPr>
          <w:rFonts w:ascii="Bookman Old Style" w:hAnsi="Bookman Old Style"/>
          <w:u w:val="single"/>
        </w:rPr>
        <w:t>rogi zarażenia</w:t>
      </w:r>
      <w:r w:rsidR="002B3E09" w:rsidRPr="00A331A3">
        <w:rPr>
          <w:rFonts w:ascii="Bookman Old Style" w:hAnsi="Bookman Old Style"/>
        </w:rPr>
        <w:t>:</w:t>
      </w:r>
    </w:p>
    <w:p w14:paraId="2B1D1AD4" w14:textId="27C2D572" w:rsidR="002B3E09" w:rsidRPr="00A331A3" w:rsidRDefault="002B3E09" w:rsidP="00D4668F">
      <w:pPr>
        <w:jc w:val="both"/>
        <w:rPr>
          <w:rFonts w:ascii="Bookman Old Style" w:hAnsi="Bookman Old Style"/>
        </w:rPr>
      </w:pPr>
      <w:r w:rsidRPr="00A331A3">
        <w:rPr>
          <w:rFonts w:ascii="Bookman Old Style" w:hAnsi="Bookman Old Style"/>
        </w:rPr>
        <w:t>-bezpośrednia – od chorych zwierząt</w:t>
      </w:r>
      <w:r w:rsidR="00A331A3">
        <w:rPr>
          <w:rFonts w:ascii="Bookman Old Style" w:hAnsi="Bookman Old Style"/>
        </w:rPr>
        <w:t>,</w:t>
      </w:r>
    </w:p>
    <w:p w14:paraId="1C5930DC" w14:textId="4AE93019" w:rsidR="002B3E09" w:rsidRPr="00A331A3" w:rsidRDefault="002B3E09" w:rsidP="00D4668F">
      <w:pPr>
        <w:jc w:val="both"/>
        <w:rPr>
          <w:rFonts w:ascii="Bookman Old Style" w:hAnsi="Bookman Old Style"/>
        </w:rPr>
      </w:pPr>
      <w:r w:rsidRPr="00A331A3">
        <w:rPr>
          <w:rFonts w:ascii="Bookman Old Style" w:hAnsi="Bookman Old Style"/>
        </w:rPr>
        <w:t>- za pośrednictwem produktów pochodzenia zwierzęcego – mleko, mięso, skóry,</w:t>
      </w:r>
    </w:p>
    <w:p w14:paraId="3164EADD" w14:textId="16C61866" w:rsidR="002B3E09" w:rsidRPr="00A331A3" w:rsidRDefault="002B3E09" w:rsidP="00D4668F">
      <w:pPr>
        <w:jc w:val="both"/>
        <w:rPr>
          <w:rFonts w:ascii="Bookman Old Style" w:hAnsi="Bookman Old Style"/>
        </w:rPr>
      </w:pPr>
      <w:r w:rsidRPr="00A331A3">
        <w:rPr>
          <w:rFonts w:ascii="Bookman Old Style" w:hAnsi="Bookman Old Style"/>
        </w:rPr>
        <w:t>- za pośrednictwem człowieka – czynnie (ludzie są również wrażliwi na chorobę, ale choroba przebiega łagodnie) lub biernie – na ubraniu, rękach, butach, odzieży,</w:t>
      </w:r>
    </w:p>
    <w:p w14:paraId="25A10F52" w14:textId="295AF595" w:rsidR="002B3E09" w:rsidRPr="00A331A3" w:rsidRDefault="002B3E09" w:rsidP="00D4668F">
      <w:pPr>
        <w:jc w:val="both"/>
        <w:rPr>
          <w:rFonts w:ascii="Bookman Old Style" w:hAnsi="Bookman Old Style"/>
        </w:rPr>
      </w:pPr>
      <w:r w:rsidRPr="00A331A3">
        <w:rPr>
          <w:rFonts w:ascii="Bookman Old Style" w:hAnsi="Bookman Old Style"/>
        </w:rPr>
        <w:lastRenderedPageBreak/>
        <w:t>- za pośrednictwem zwierząt dzikich, domowych, ptaków, owadów,</w:t>
      </w:r>
    </w:p>
    <w:p w14:paraId="155DE689" w14:textId="09A1FF6A" w:rsidR="002B3E09" w:rsidRPr="00A331A3" w:rsidRDefault="002B3E09" w:rsidP="00D4668F">
      <w:pPr>
        <w:jc w:val="both"/>
        <w:rPr>
          <w:rFonts w:ascii="Bookman Old Style" w:hAnsi="Bookman Old Style"/>
        </w:rPr>
      </w:pPr>
      <w:r w:rsidRPr="00A331A3">
        <w:rPr>
          <w:rFonts w:ascii="Bookman Old Style" w:hAnsi="Bookman Old Style"/>
        </w:rPr>
        <w:t>- za pośrednictwem przedmiotów mających kontakt z chorymi zwierzętami – środki transportu, narzędzia</w:t>
      </w:r>
    </w:p>
    <w:p w14:paraId="2006CC1D" w14:textId="5EB607A4" w:rsidR="002B3E09" w:rsidRDefault="002B3E09" w:rsidP="00D4668F">
      <w:pPr>
        <w:jc w:val="both"/>
        <w:rPr>
          <w:rFonts w:ascii="Bookman Old Style" w:hAnsi="Bookman Old Style"/>
        </w:rPr>
      </w:pPr>
      <w:r w:rsidRPr="00A331A3">
        <w:rPr>
          <w:rFonts w:ascii="Bookman Old Style" w:hAnsi="Bookman Old Style"/>
        </w:rPr>
        <w:t>- z wiatrem – do 60 km, a w sprzyjających warunkach nawet do 200 km.</w:t>
      </w:r>
    </w:p>
    <w:p w14:paraId="095E0FBA" w14:textId="30C57C87" w:rsidR="00A331A3" w:rsidRDefault="00A331A3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Najwięcej wirusa wydalają chore świnie</w:t>
      </w:r>
      <w:r w:rsidR="000F3E5D">
        <w:rPr>
          <w:rFonts w:ascii="Bookman Old Style" w:hAnsi="Bookman Old Style"/>
        </w:rPr>
        <w:t>, a najbardziej wrażliwe na zakażenie jest bydło, w następnej kolejności owce i kozy oraz trzoda chlewna.</w:t>
      </w:r>
    </w:p>
    <w:p w14:paraId="79A8BC93" w14:textId="59C4E1E0" w:rsidR="000F3E5D" w:rsidRDefault="000F3E5D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Wirus pryszczycy przedostaje się do organizmu przez błony śluzowe górnych dróg układu oddechowego i tam się namnaża tworząc pęcherze pierwotne. Stamtąd wraz z krwią dostaje się do innych narządów i błon śluzowych</w:t>
      </w:r>
      <w:r w:rsidR="00C8753F">
        <w:rPr>
          <w:rFonts w:ascii="Bookman Old Style" w:hAnsi="Bookman Old Style"/>
        </w:rPr>
        <w:t xml:space="preserve"> tworząc tam pęcherze wtórne.</w:t>
      </w:r>
    </w:p>
    <w:p w14:paraId="15FDFB34" w14:textId="7411D20C" w:rsidR="00C8753F" w:rsidRDefault="00C8753F" w:rsidP="00D4668F">
      <w:pPr>
        <w:jc w:val="both"/>
        <w:rPr>
          <w:rFonts w:ascii="Bookman Old Style" w:hAnsi="Bookman Old Style"/>
          <w:u w:val="single"/>
        </w:rPr>
      </w:pPr>
      <w:r w:rsidRPr="00C8753F">
        <w:rPr>
          <w:rFonts w:ascii="Bookman Old Style" w:hAnsi="Bookman Old Style"/>
          <w:u w:val="single"/>
        </w:rPr>
        <w:t>Objawy</w:t>
      </w:r>
      <w:r>
        <w:rPr>
          <w:rFonts w:ascii="Bookman Old Style" w:hAnsi="Bookman Old Style"/>
          <w:u w:val="single"/>
        </w:rPr>
        <w:t xml:space="preserve"> u bydła</w:t>
      </w:r>
      <w:r w:rsidRPr="00C8753F">
        <w:rPr>
          <w:rFonts w:ascii="Bookman Old Style" w:hAnsi="Bookman Old Style"/>
          <w:u w:val="single"/>
        </w:rPr>
        <w:t>:</w:t>
      </w:r>
    </w:p>
    <w:p w14:paraId="27EB756D" w14:textId="0D05BAA5" w:rsidR="00C8753F" w:rsidRPr="00C8753F" w:rsidRDefault="00C8753F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C8753F">
        <w:rPr>
          <w:rFonts w:ascii="Bookman Old Style" w:hAnsi="Bookman Old Style"/>
        </w:rPr>
        <w:t>początkowo: wzrost temperatury ciała, zwłaszcza u cieląt do 41°C, przyspieszenie tętna, utrata apetytu</w:t>
      </w:r>
    </w:p>
    <w:p w14:paraId="0F048F8C" w14:textId="3FE83B37" w:rsidR="00C8753F" w:rsidRPr="00C8753F" w:rsidRDefault="00C8753F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C8753F">
        <w:rPr>
          <w:rFonts w:ascii="Bookman Old Style" w:hAnsi="Bookman Old Style"/>
        </w:rPr>
        <w:t>posmutnienie, nagły spadek produkcji mleka</w:t>
      </w:r>
    </w:p>
    <w:p w14:paraId="3D03A322" w14:textId="2AF25B0F" w:rsidR="00C8753F" w:rsidRPr="00C8753F" w:rsidRDefault="00C8753F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C8753F">
        <w:rPr>
          <w:rFonts w:ascii="Bookman Old Style" w:hAnsi="Bookman Old Style"/>
        </w:rPr>
        <w:t xml:space="preserve">pękają pęcherze, tworzą się </w:t>
      </w:r>
      <w:r>
        <w:rPr>
          <w:rFonts w:ascii="Bookman Old Style" w:hAnsi="Bookman Old Style"/>
        </w:rPr>
        <w:t xml:space="preserve">bolesne </w:t>
      </w:r>
      <w:r w:rsidRPr="00C8753F">
        <w:rPr>
          <w:rFonts w:ascii="Bookman Old Style" w:hAnsi="Bookman Old Style"/>
        </w:rPr>
        <w:t>nadżerki</w:t>
      </w:r>
      <w:r w:rsidR="00F178E0">
        <w:rPr>
          <w:rFonts w:ascii="Bookman Old Style" w:hAnsi="Bookman Old Style"/>
        </w:rPr>
        <w:t xml:space="preserve"> w jamie ustnej, na kończynach, na strzykach</w:t>
      </w:r>
    </w:p>
    <w:p w14:paraId="4F962ECF" w14:textId="2AF6B361" w:rsidR="00C8753F" w:rsidRPr="00C8753F" w:rsidRDefault="00C8753F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C8753F">
        <w:rPr>
          <w:rFonts w:ascii="Bookman Old Style" w:hAnsi="Bookman Old Style"/>
        </w:rPr>
        <w:t>obfite ślinienie, mlaskanie, ostrożne przeżuwanie</w:t>
      </w:r>
    </w:p>
    <w:p w14:paraId="4F8EA4C6" w14:textId="6FEA4ECC" w:rsidR="00C8753F" w:rsidRPr="00C8753F" w:rsidRDefault="00C8753F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C8753F">
        <w:rPr>
          <w:rFonts w:ascii="Bookman Old Style" w:hAnsi="Bookman Old Style"/>
        </w:rPr>
        <w:t>kulawizny, niechęć do ruchu</w:t>
      </w:r>
    </w:p>
    <w:p w14:paraId="2E541726" w14:textId="7B90F48D" w:rsidR="00C8753F" w:rsidRPr="00C8753F" w:rsidRDefault="00C8753F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C8753F">
        <w:rPr>
          <w:rFonts w:ascii="Bookman Old Style" w:hAnsi="Bookman Old Style"/>
        </w:rPr>
        <w:t>ciężarne mogą ronić</w:t>
      </w:r>
    </w:p>
    <w:p w14:paraId="6B08D0C3" w14:textId="1BA7A06B" w:rsidR="00C8753F" w:rsidRPr="00C8753F" w:rsidRDefault="00C8753F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C8753F">
        <w:rPr>
          <w:rFonts w:ascii="Bookman Old Style" w:hAnsi="Bookman Old Style"/>
        </w:rPr>
        <w:t>nadkażenia bakteryjne – mastitis</w:t>
      </w:r>
    </w:p>
    <w:p w14:paraId="7A454C3D" w14:textId="77777777" w:rsidR="00C8753F" w:rsidRDefault="00C8753F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C8753F">
        <w:rPr>
          <w:rFonts w:ascii="Bookman Old Style" w:hAnsi="Bookman Old Style"/>
        </w:rPr>
        <w:t>u młodych zwierząt cięższy przebieg i zejścia śmiertelne na skutek zapalenia mięśnia sercowego</w:t>
      </w:r>
    </w:p>
    <w:p w14:paraId="604A5866" w14:textId="15B663DD" w:rsidR="00C8753F" w:rsidRDefault="00C8753F" w:rsidP="00C8753F">
      <w:pPr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E608E8" wp14:editId="123F43B2">
            <wp:simplePos x="895350" y="1352550"/>
            <wp:positionH relativeFrom="column">
              <wp:align>left</wp:align>
            </wp:positionH>
            <wp:positionV relativeFrom="paragraph">
              <wp:align>top</wp:align>
            </wp:positionV>
            <wp:extent cx="1925878" cy="1438275"/>
            <wp:effectExtent l="0" t="0" r="0" b="0"/>
            <wp:wrapSquare wrapText="bothSides"/>
            <wp:docPr id="5" name="Obraz 4">
              <a:extLst xmlns:a="http://schemas.openxmlformats.org/drawingml/2006/main">
                <a:ext uri="{FF2B5EF4-FFF2-40B4-BE49-F238E27FC236}">
                  <a16:creationId xmlns:a16="http://schemas.microsoft.com/office/drawing/2014/main" id="{ACFA3791-CD43-CD5D-2232-F4A6BD87EA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ACFA3791-CD43-CD5D-2232-F4A6BD87EA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5878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B9FE5FD" wp14:editId="01B90C03">
            <wp:extent cx="1501588" cy="1276350"/>
            <wp:effectExtent l="0" t="0" r="3810" b="0"/>
            <wp:docPr id="7" name="Obraz 6">
              <a:extLst xmlns:a="http://schemas.openxmlformats.org/drawingml/2006/main">
                <a:ext uri="{FF2B5EF4-FFF2-40B4-BE49-F238E27FC236}">
                  <a16:creationId xmlns:a16="http://schemas.microsoft.com/office/drawing/2014/main" id="{85AC407E-57BC-12A4-8B88-D3665925B4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>
                      <a:extLst>
                        <a:ext uri="{FF2B5EF4-FFF2-40B4-BE49-F238E27FC236}">
                          <a16:creationId xmlns:a16="http://schemas.microsoft.com/office/drawing/2014/main" id="{85AC407E-57BC-12A4-8B88-D3665925B4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2817" cy="12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53F">
        <w:rPr>
          <w:noProof/>
        </w:rPr>
        <w:t xml:space="preserve"> </w:t>
      </w:r>
      <w:r>
        <w:rPr>
          <w:rFonts w:ascii="Bookman Old Style" w:hAnsi="Bookman Old Style"/>
          <w:noProof/>
        </w:rPr>
        <w:drawing>
          <wp:inline distT="0" distB="0" distL="0" distR="0" wp14:anchorId="1121C58B" wp14:editId="544CF80B">
            <wp:extent cx="2140645" cy="1419657"/>
            <wp:effectExtent l="0" t="0" r="0" b="9525"/>
            <wp:docPr id="5228107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27" cy="1447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6B66A" w14:textId="329ECB9F" w:rsidR="00C8753F" w:rsidRDefault="00C8753F" w:rsidP="00C8753F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pęcherze i nadżerki w jamie ust</w:t>
      </w:r>
      <w:r w:rsidR="006504DB">
        <w:rPr>
          <w:rFonts w:ascii="Bookman Old Style" w:hAnsi="Bookman Old Style"/>
        </w:rPr>
        <w:t>n</w:t>
      </w:r>
      <w:r>
        <w:rPr>
          <w:rFonts w:ascii="Bookman Old Style" w:hAnsi="Bookman Old Style"/>
        </w:rPr>
        <w:t>ej</w:t>
      </w:r>
    </w:p>
    <w:p w14:paraId="36322F6B" w14:textId="77777777" w:rsidR="00C8753F" w:rsidRDefault="00C8753F" w:rsidP="00C8753F">
      <w:pPr>
        <w:rPr>
          <w:rFonts w:ascii="Bookman Old Style" w:hAnsi="Bookman Old Style"/>
        </w:rPr>
      </w:pPr>
    </w:p>
    <w:p w14:paraId="02C918BA" w14:textId="2B858122" w:rsidR="006504DB" w:rsidRDefault="006504DB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88B7EB" wp14:editId="6281EF72">
            <wp:simplePos x="895350" y="3457575"/>
            <wp:positionH relativeFrom="column">
              <wp:align>left</wp:align>
            </wp:positionH>
            <wp:positionV relativeFrom="paragraph">
              <wp:align>top</wp:align>
            </wp:positionV>
            <wp:extent cx="2258060" cy="1690153"/>
            <wp:effectExtent l="0" t="0" r="8890" b="5715"/>
            <wp:wrapSquare wrapText="bothSides"/>
            <wp:docPr id="6998006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0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</w:rPr>
        <w:drawing>
          <wp:inline distT="0" distB="0" distL="0" distR="0" wp14:anchorId="04A9324E" wp14:editId="2C415C62">
            <wp:extent cx="2047888" cy="1694815"/>
            <wp:effectExtent l="0" t="0" r="9525" b="635"/>
            <wp:docPr id="55951636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2703" cy="1707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EC961" w14:textId="2C871EC9" w:rsidR="006504DB" w:rsidRDefault="006504DB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obfite ślinienie</w:t>
      </w:r>
    </w:p>
    <w:p w14:paraId="6594A398" w14:textId="77C6566F" w:rsidR="00C8753F" w:rsidRDefault="006504DB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br w:type="textWrapping" w:clear="all"/>
      </w:r>
    </w:p>
    <w:p w14:paraId="5F13850A" w14:textId="31BEA7AB" w:rsidR="00C8753F" w:rsidRDefault="006504DB" w:rsidP="00D4668F">
      <w:pPr>
        <w:tabs>
          <w:tab w:val="left" w:pos="6465"/>
          <w:tab w:val="left" w:pos="7530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63E69906" wp14:editId="71B4482A">
            <wp:extent cx="2117845" cy="1781810"/>
            <wp:effectExtent l="0" t="0" r="0" b="8890"/>
            <wp:docPr id="169496035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20" cy="1787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</w:rPr>
        <w:drawing>
          <wp:inline distT="0" distB="0" distL="0" distR="0" wp14:anchorId="607B5359" wp14:editId="56B4D09F">
            <wp:extent cx="1793875" cy="1766625"/>
            <wp:effectExtent l="0" t="0" r="0" b="5080"/>
            <wp:docPr id="5128629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41" cy="1779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</w:rPr>
        <w:drawing>
          <wp:inline distT="0" distB="0" distL="0" distR="0" wp14:anchorId="5AAD230F" wp14:editId="20378E6B">
            <wp:extent cx="1583906" cy="1742440"/>
            <wp:effectExtent l="0" t="0" r="0" b="0"/>
            <wp:docPr id="30325818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24" cy="1746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668F">
        <w:rPr>
          <w:rFonts w:ascii="Bookman Old Style" w:hAnsi="Bookman Old Style"/>
        </w:rPr>
        <w:t xml:space="preserve">              </w:t>
      </w:r>
      <w:r>
        <w:rPr>
          <w:rFonts w:ascii="Bookman Old Style" w:hAnsi="Bookman Old Style"/>
        </w:rPr>
        <w:t>pęcherze i nadżerki na kończynach, w szparze międzyracicowej</w:t>
      </w:r>
    </w:p>
    <w:p w14:paraId="5B299477" w14:textId="77777777" w:rsidR="00C8753F" w:rsidRDefault="00C8753F" w:rsidP="00D4668F">
      <w:pPr>
        <w:jc w:val="both"/>
        <w:rPr>
          <w:rFonts w:ascii="Bookman Old Style" w:hAnsi="Bookman Old Style"/>
        </w:rPr>
      </w:pPr>
    </w:p>
    <w:p w14:paraId="3537E9CA" w14:textId="71A7516C" w:rsidR="00C8753F" w:rsidRDefault="00F178E0" w:rsidP="00D4668F">
      <w:pPr>
        <w:jc w:val="both"/>
        <w:rPr>
          <w:rFonts w:ascii="Bookman Old Style" w:hAnsi="Bookman Old Style"/>
        </w:rPr>
      </w:pPr>
      <w:r w:rsidRPr="00F178E0">
        <w:rPr>
          <w:rFonts w:ascii="Bookman Old Style" w:hAnsi="Bookman Old Style"/>
          <w:u w:val="single"/>
        </w:rPr>
        <w:t>Objawy u owiec</w:t>
      </w:r>
      <w:r>
        <w:rPr>
          <w:rFonts w:ascii="Bookman Old Style" w:hAnsi="Bookman Old Style"/>
        </w:rPr>
        <w:t>:</w:t>
      </w:r>
    </w:p>
    <w:p w14:paraId="074DDBA9" w14:textId="77777777" w:rsidR="00F178E0" w:rsidRDefault="00F178E0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F178E0">
        <w:rPr>
          <w:rFonts w:ascii="Bookman Old Style" w:hAnsi="Bookman Old Style"/>
        </w:rPr>
        <w:t xml:space="preserve">objawy słabo wyrażone i trudne do uchwycenia, </w:t>
      </w:r>
    </w:p>
    <w:p w14:paraId="14E9C4AD" w14:textId="77777777" w:rsidR="00F178E0" w:rsidRDefault="00F178E0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F178E0">
        <w:rPr>
          <w:rFonts w:ascii="Bookman Old Style" w:hAnsi="Bookman Old Style"/>
        </w:rPr>
        <w:t>przebieg choroby łagodny</w:t>
      </w:r>
    </w:p>
    <w:p w14:paraId="57F37BFB" w14:textId="20F941D2" w:rsidR="00F178E0" w:rsidRDefault="00F178E0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p</w:t>
      </w:r>
      <w:r w:rsidRPr="00F178E0">
        <w:rPr>
          <w:rFonts w:ascii="Bookman Old Style" w:hAnsi="Bookman Old Style"/>
        </w:rPr>
        <w:t>ęcherzyki tworzą się wokół koronki racicy oraz pomiędzy racicami, w jamie ustnej pęcherzyki małych rozmiarów mogą rozwijać się na języku oraz na dziąsłach, a ich rozwój jest szybki i z tego powodu trudny do uchwycenia</w:t>
      </w:r>
    </w:p>
    <w:p w14:paraId="79C0DEBF" w14:textId="155ECE2A" w:rsidR="00F178E0" w:rsidRDefault="00F178E0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p</w:t>
      </w:r>
      <w:r w:rsidRPr="00F178E0">
        <w:rPr>
          <w:rFonts w:ascii="Bookman Old Style" w:hAnsi="Bookman Old Style"/>
        </w:rPr>
        <w:t>rzy ostrym przebiegu choroby obserwuje się wystąpienie nagłych kulawizn u zwierząt. Zapalnemu racic często towarzyszy wydobywanie się serowatej ropy o nieprzyjemnym zapachu.  Wykrycie zmian chorobowych u owiec wymaga szczegółowego badania klinicznego wszystkich zwierząt w stadzie, w przeciwnym razie może dojść do niezauważenia choroby co spowoduje szerzenie się zakażeń</w:t>
      </w:r>
    </w:p>
    <w:p w14:paraId="3982AAE5" w14:textId="1DF48B14" w:rsidR="00F178E0" w:rsidRDefault="00F178E0" w:rsidP="00C8753F">
      <w:pPr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498831F7" wp14:editId="08F1B750">
            <wp:extent cx="3663461" cy="5046784"/>
            <wp:effectExtent l="0" t="0" r="0" b="1905"/>
            <wp:docPr id="4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74CBA46C-C1A1-DE05-6019-ECEAEFE725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74CBA46C-C1A1-DE05-6019-ECEAEFE725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 l="980" t="24238"/>
                    <a:stretch/>
                  </pic:blipFill>
                  <pic:spPr>
                    <a:xfrm>
                      <a:off x="0" y="0"/>
                      <a:ext cx="3663461" cy="504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8526" w14:textId="41FA12DD" w:rsidR="00F178E0" w:rsidRPr="00816883" w:rsidRDefault="00816883" w:rsidP="00D4668F">
      <w:pPr>
        <w:jc w:val="both"/>
        <w:rPr>
          <w:rFonts w:ascii="Bookman Old Style" w:hAnsi="Bookman Old Style"/>
          <w:u w:val="single"/>
        </w:rPr>
      </w:pPr>
      <w:r w:rsidRPr="00816883">
        <w:rPr>
          <w:rFonts w:ascii="Bookman Old Style" w:hAnsi="Bookman Old Style"/>
          <w:u w:val="single"/>
        </w:rPr>
        <w:t>Objawy u świń:</w:t>
      </w:r>
    </w:p>
    <w:p w14:paraId="3D91E0F2" w14:textId="77777777" w:rsidR="00816883" w:rsidRDefault="00816883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- </w:t>
      </w:r>
      <w:r w:rsidRPr="00816883">
        <w:rPr>
          <w:rFonts w:ascii="Bookman Old Style" w:hAnsi="Bookman Old Style"/>
        </w:rPr>
        <w:t>objawy kliniczne dobrze wyrażone</w:t>
      </w:r>
      <w:r>
        <w:rPr>
          <w:rFonts w:ascii="Bookman Old Style" w:hAnsi="Bookman Old Style"/>
        </w:rPr>
        <w:t>,</w:t>
      </w:r>
    </w:p>
    <w:p w14:paraId="7E9E739D" w14:textId="12EB6BFC" w:rsidR="00816883" w:rsidRDefault="00816883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k</w:t>
      </w:r>
      <w:r w:rsidRPr="00816883">
        <w:rPr>
          <w:rFonts w:ascii="Bookman Old Style" w:hAnsi="Bookman Old Style"/>
        </w:rPr>
        <w:t>ulawizny mogą być  niezauważone, jeśli zakażone zwierzęta przebywają i poruszają się po miękkim podłożu</w:t>
      </w:r>
      <w:r>
        <w:rPr>
          <w:rFonts w:ascii="Bookman Old Style" w:hAnsi="Bookman Old Style"/>
        </w:rPr>
        <w:t>,</w:t>
      </w:r>
      <w:r w:rsidRPr="00816883">
        <w:rPr>
          <w:rFonts w:ascii="Bookman Old Style" w:hAnsi="Bookman Old Style"/>
        </w:rPr>
        <w:t xml:space="preserve"> </w:t>
      </w:r>
    </w:p>
    <w:p w14:paraId="1E0DDEDF" w14:textId="77777777" w:rsidR="00816883" w:rsidRDefault="00816883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p</w:t>
      </w:r>
      <w:r w:rsidRPr="00816883">
        <w:rPr>
          <w:rFonts w:ascii="Bookman Old Style" w:hAnsi="Bookman Old Style"/>
        </w:rPr>
        <w:t>ęcherzyki powstają na skórze koronek racic, piętkach i w szparach między racicznych, na tarczy ryjowej</w:t>
      </w:r>
      <w:r>
        <w:rPr>
          <w:rFonts w:ascii="Bookman Old Style" w:hAnsi="Bookman Old Style"/>
        </w:rPr>
        <w:t>,</w:t>
      </w:r>
    </w:p>
    <w:p w14:paraId="35F92D9A" w14:textId="77777777" w:rsidR="00816883" w:rsidRDefault="00816883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z</w:t>
      </w:r>
      <w:r w:rsidRPr="00816883">
        <w:rPr>
          <w:rFonts w:ascii="Bookman Old Style" w:hAnsi="Bookman Old Style"/>
        </w:rPr>
        <w:t>akażone świnie poruszają się niechętnie, często pozostają w pozycji leżącej, a zmuszone do ruchu, kuleją i chodzą opierając się na czubkach racic</w:t>
      </w:r>
    </w:p>
    <w:p w14:paraId="277EDF93" w14:textId="360FA105" w:rsidR="00816883" w:rsidRDefault="00816883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u</w:t>
      </w:r>
      <w:r w:rsidRPr="00816883">
        <w:rPr>
          <w:rFonts w:ascii="Bookman Old Style" w:hAnsi="Bookman Old Style"/>
        </w:rPr>
        <w:t xml:space="preserve"> ciężarnych loch występują częste ronienia. Wśród prosiąt  ssących śmiertelność jest bardzo wysoka.</w:t>
      </w:r>
    </w:p>
    <w:p w14:paraId="642A3EC8" w14:textId="77777777" w:rsidR="00F178E0" w:rsidRDefault="00F178E0" w:rsidP="00C8753F">
      <w:pPr>
        <w:rPr>
          <w:rFonts w:ascii="Bookman Old Style" w:hAnsi="Bookman Old Style"/>
        </w:rPr>
      </w:pPr>
    </w:p>
    <w:p w14:paraId="70FDB5EE" w14:textId="67E29AB8" w:rsidR="00F178E0" w:rsidRDefault="00816883" w:rsidP="00C8753F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inline distT="0" distB="0" distL="0" distR="0" wp14:anchorId="0E7C01E1" wp14:editId="77BEA591">
            <wp:extent cx="5231130" cy="3371215"/>
            <wp:effectExtent l="0" t="0" r="7620" b="635"/>
            <wp:docPr id="40139974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A215B5" w14:textId="0FC929C5" w:rsidR="001C3E94" w:rsidRDefault="001C3E94" w:rsidP="00D4668F">
      <w:pPr>
        <w:jc w:val="both"/>
        <w:rPr>
          <w:rFonts w:ascii="Bookman Old Style" w:hAnsi="Bookman Old Style"/>
          <w:u w:val="single"/>
        </w:rPr>
      </w:pPr>
      <w:r w:rsidRPr="001C3E94">
        <w:rPr>
          <w:rFonts w:ascii="Bookman Old Style" w:hAnsi="Bookman Old Style"/>
          <w:u w:val="single"/>
        </w:rPr>
        <w:t>Pryszczyca u ludzi:</w:t>
      </w:r>
    </w:p>
    <w:p w14:paraId="3FD47DDB" w14:textId="73A20C54" w:rsidR="001C3E94" w:rsidRDefault="001C3E94" w:rsidP="00D4668F">
      <w:pPr>
        <w:jc w:val="both"/>
        <w:rPr>
          <w:rFonts w:ascii="Bookman Old Style" w:hAnsi="Bookman Old Style"/>
        </w:rPr>
      </w:pPr>
      <w:r w:rsidRPr="001C3E94">
        <w:rPr>
          <w:rFonts w:ascii="Bookman Old Style" w:hAnsi="Bookman Old Style"/>
        </w:rPr>
        <w:t xml:space="preserve">- zoonoza </w:t>
      </w:r>
      <w:r>
        <w:rPr>
          <w:rFonts w:ascii="Bookman Old Style" w:hAnsi="Bookman Old Style"/>
        </w:rPr>
        <w:t>–</w:t>
      </w:r>
      <w:r w:rsidRPr="001C3E94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ludzie mogą zarażać się od zwierząt, a </w:t>
      </w:r>
      <w:r w:rsidR="00D4668F">
        <w:rPr>
          <w:rFonts w:ascii="Bookman Old Style" w:hAnsi="Bookman Old Style"/>
        </w:rPr>
        <w:t>także</w:t>
      </w:r>
      <w:r>
        <w:rPr>
          <w:rFonts w:ascii="Bookman Old Style" w:hAnsi="Bookman Old Style"/>
        </w:rPr>
        <w:t xml:space="preserve"> być </w:t>
      </w:r>
      <w:r w:rsidR="00D4668F">
        <w:rPr>
          <w:rFonts w:ascii="Bookman Old Style" w:hAnsi="Bookman Old Style"/>
        </w:rPr>
        <w:t>źródłem</w:t>
      </w:r>
      <w:r>
        <w:rPr>
          <w:rFonts w:ascii="Bookman Old Style" w:hAnsi="Bookman Old Style"/>
        </w:rPr>
        <w:t xml:space="preserve"> </w:t>
      </w:r>
      <w:r w:rsidR="00D4668F">
        <w:rPr>
          <w:rFonts w:ascii="Bookman Old Style" w:hAnsi="Bookman Old Style"/>
        </w:rPr>
        <w:t>zakażenia</w:t>
      </w:r>
      <w:r>
        <w:rPr>
          <w:rFonts w:ascii="Bookman Old Style" w:hAnsi="Bookman Old Style"/>
        </w:rPr>
        <w:t xml:space="preserve"> </w:t>
      </w:r>
    </w:p>
    <w:p w14:paraId="1EBB8698" w14:textId="1DF8985F" w:rsidR="00D4668F" w:rsidRDefault="00D4668F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z</w:t>
      </w:r>
      <w:r w:rsidRPr="00D4668F">
        <w:rPr>
          <w:rFonts w:ascii="Bookman Old Style" w:hAnsi="Bookman Old Style"/>
        </w:rPr>
        <w:t>achorowania na pryszczycę u ludzi są sporadyczne. Nawet podczas wybuchu pryszczycy w Wielkiej Brytanii w 2001 r., kiedy odnotowano ponad 2000 ognisk u zwierząt gospodarskich, nie zgłoszono żadnych przypadków zachorowań u ludzi</w:t>
      </w:r>
      <w:r>
        <w:rPr>
          <w:rFonts w:ascii="Bookman Old Style" w:hAnsi="Bookman Old Style"/>
        </w:rPr>
        <w:t>,</w:t>
      </w:r>
    </w:p>
    <w:p w14:paraId="6D5295C4" w14:textId="3E0C89E5" w:rsidR="00D4668F" w:rsidRDefault="00D4668F" w:rsidP="00D4668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przebieg jest łagodny, c</w:t>
      </w:r>
      <w:r w:rsidRPr="00D4668F">
        <w:rPr>
          <w:rFonts w:ascii="Bookman Old Style" w:hAnsi="Bookman Old Style"/>
        </w:rPr>
        <w:t>horoba objawia się pęcherzykami w jamie ustnej oraz na dłoniach i stopach, a także gorączką, bólem gardła i głowy</w:t>
      </w:r>
    </w:p>
    <w:p w14:paraId="4004DB22" w14:textId="453548AB" w:rsidR="00D4668F" w:rsidRPr="001C3E94" w:rsidRDefault="00D4668F" w:rsidP="00C8753F">
      <w:pPr>
        <w:rPr>
          <w:rFonts w:ascii="Bookman Old Style" w:hAnsi="Bookman Old Style"/>
        </w:rPr>
      </w:pPr>
      <w:r w:rsidRPr="00D4668F">
        <w:rPr>
          <w:rFonts w:ascii="Bookman Old Style" w:hAnsi="Bookman Old Style"/>
          <w:noProof/>
        </w:rPr>
        <w:drawing>
          <wp:inline distT="0" distB="0" distL="0" distR="0" wp14:anchorId="70C69AA7" wp14:editId="3E3FEF27">
            <wp:extent cx="1885950" cy="1866771"/>
            <wp:effectExtent l="0" t="0" r="0" b="635"/>
            <wp:docPr id="193130582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37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73BF6" w14:textId="77777777" w:rsidR="00F178E0" w:rsidRDefault="00F178E0" w:rsidP="00C8753F">
      <w:pPr>
        <w:rPr>
          <w:rFonts w:ascii="Bookman Old Style" w:hAnsi="Bookman Old Style"/>
        </w:rPr>
      </w:pPr>
    </w:p>
    <w:p w14:paraId="095B2844" w14:textId="6D6DDAB7" w:rsidR="00F178E0" w:rsidRDefault="00816883" w:rsidP="00EA7AF5">
      <w:pPr>
        <w:jc w:val="both"/>
        <w:rPr>
          <w:rFonts w:ascii="Bookman Old Style" w:hAnsi="Bookman Old Style"/>
        </w:rPr>
      </w:pPr>
      <w:r w:rsidRPr="00D4668F">
        <w:rPr>
          <w:rFonts w:ascii="Bookman Old Style" w:hAnsi="Bookman Old Style"/>
          <w:b/>
          <w:bCs/>
        </w:rPr>
        <w:t>W przypadku wystąpienia pryszczycy w gospodarstwie istnieje konieczność uśmiercenia wszystkich zwierząt z gatunków wrażliwych na chorobę, jak również zniszczenie paszy, ściółki i wszystkich produktów pochodzenia zwierzęcego pochodzących od tych zwierząt</w:t>
      </w:r>
      <w:r w:rsidR="00EA7AF5" w:rsidRPr="00D4668F">
        <w:rPr>
          <w:rFonts w:ascii="Bookman Old Style" w:hAnsi="Bookman Old Style"/>
          <w:b/>
          <w:bCs/>
        </w:rPr>
        <w:t xml:space="preserve"> oraz wszelkich przedmiotów, których nie da się zdezynfekować.</w:t>
      </w:r>
      <w:r w:rsidRPr="00D4668F">
        <w:rPr>
          <w:rFonts w:ascii="Bookman Old Style" w:hAnsi="Bookman Old Style"/>
          <w:b/>
          <w:bCs/>
        </w:rPr>
        <w:t xml:space="preserve"> Zasady te obowiązują również w gospodarstwach kontaktowych</w:t>
      </w:r>
      <w:r w:rsidR="00EA7AF5" w:rsidRPr="00D4668F">
        <w:rPr>
          <w:rFonts w:ascii="Bookman Old Style" w:hAnsi="Bookman Old Style"/>
          <w:b/>
          <w:bCs/>
        </w:rPr>
        <w:t xml:space="preserve">, tzn. takich, które miały kontakt bezpośredni (zakup lub sprzedaż zwierząt, paszy, ściółki, narzędzi, maszyn) lub pośredni (wizyty podmiotów paszowych, utylizacyjnych itp.). Za zwierzęta uśmiercone </w:t>
      </w:r>
      <w:r w:rsidR="00EA7AF5" w:rsidRPr="00D4668F">
        <w:rPr>
          <w:rFonts w:ascii="Bookman Old Style" w:hAnsi="Bookman Old Style"/>
          <w:b/>
          <w:bCs/>
        </w:rPr>
        <w:lastRenderedPageBreak/>
        <w:t>oraz materiały zniszczone z nakazu Inspekcji Weterynaryjnej przysługuje odszkodowanie z budżetu państwa.</w:t>
      </w:r>
    </w:p>
    <w:p w14:paraId="54236038" w14:textId="77777777" w:rsidR="00F178E0" w:rsidRDefault="00F178E0" w:rsidP="00C8753F">
      <w:pPr>
        <w:rPr>
          <w:rFonts w:ascii="Bookman Old Style" w:hAnsi="Bookman Old Style"/>
        </w:rPr>
      </w:pPr>
    </w:p>
    <w:p w14:paraId="091FDBCF" w14:textId="7D791800" w:rsidR="00A331A3" w:rsidRPr="00A331A3" w:rsidRDefault="00A331A3" w:rsidP="00A331A3">
      <w:pPr>
        <w:rPr>
          <w:rFonts w:ascii="Bookman Old Style" w:eastAsia="Times New Roman" w:hAnsi="Bookman Old Style" w:cstheme="minorHAnsi"/>
          <w:color w:val="211F20"/>
          <w:kern w:val="0"/>
          <w:lang w:eastAsia="pl-PL"/>
          <w14:ligatures w14:val="none"/>
        </w:rPr>
      </w:pPr>
    </w:p>
    <w:p w14:paraId="2622048A" w14:textId="77777777" w:rsidR="00A331A3" w:rsidRPr="00A331A3" w:rsidRDefault="00A331A3">
      <w:pPr>
        <w:rPr>
          <w:rFonts w:ascii="Bookman Old Style" w:hAnsi="Bookman Old Style"/>
        </w:rPr>
      </w:pPr>
    </w:p>
    <w:p w14:paraId="002AA4D7" w14:textId="77777777" w:rsidR="002B3E09" w:rsidRPr="00A331A3" w:rsidRDefault="002B3E09">
      <w:pPr>
        <w:rPr>
          <w:rFonts w:ascii="Bookman Old Style" w:hAnsi="Bookman Old Style"/>
        </w:rPr>
      </w:pPr>
    </w:p>
    <w:sectPr w:rsidR="002B3E09" w:rsidRPr="00A33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275C1"/>
    <w:multiLevelType w:val="multilevel"/>
    <w:tmpl w:val="6A8A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CC0E98"/>
    <w:multiLevelType w:val="multilevel"/>
    <w:tmpl w:val="FF805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E33DAD"/>
    <w:multiLevelType w:val="multilevel"/>
    <w:tmpl w:val="9FE4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E56EA8"/>
    <w:multiLevelType w:val="multilevel"/>
    <w:tmpl w:val="0872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EA3A0A"/>
    <w:multiLevelType w:val="multilevel"/>
    <w:tmpl w:val="B926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C34F7B"/>
    <w:multiLevelType w:val="multilevel"/>
    <w:tmpl w:val="AF48E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8196547">
    <w:abstractNumId w:val="3"/>
  </w:num>
  <w:num w:numId="2" w16cid:durableId="940450780">
    <w:abstractNumId w:val="0"/>
  </w:num>
  <w:num w:numId="3" w16cid:durableId="1766340186">
    <w:abstractNumId w:val="4"/>
  </w:num>
  <w:num w:numId="4" w16cid:durableId="878663875">
    <w:abstractNumId w:val="2"/>
  </w:num>
  <w:num w:numId="5" w16cid:durableId="1887910945">
    <w:abstractNumId w:val="5"/>
  </w:num>
  <w:num w:numId="6" w16cid:durableId="4068798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5D5"/>
    <w:rsid w:val="00007BB9"/>
    <w:rsid w:val="000F3E5D"/>
    <w:rsid w:val="0018363D"/>
    <w:rsid w:val="001C3E94"/>
    <w:rsid w:val="002B3E09"/>
    <w:rsid w:val="005D2FFE"/>
    <w:rsid w:val="006504DB"/>
    <w:rsid w:val="007478DF"/>
    <w:rsid w:val="007B15D5"/>
    <w:rsid w:val="00816883"/>
    <w:rsid w:val="009F6819"/>
    <w:rsid w:val="00A331A3"/>
    <w:rsid w:val="00C8753F"/>
    <w:rsid w:val="00CF4C1B"/>
    <w:rsid w:val="00D4668F"/>
    <w:rsid w:val="00DB2383"/>
    <w:rsid w:val="00E919B8"/>
    <w:rsid w:val="00EA7AF5"/>
    <w:rsid w:val="00F178E0"/>
    <w:rsid w:val="00F2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0E9BB"/>
  <w15:chartTrackingRefBased/>
  <w15:docId w15:val="{81D20868-5D98-430E-B821-C42A3766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B15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B15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15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B15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B15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B15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B15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B15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B15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B15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B15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15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B15D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B15D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B15D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B15D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B15D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B15D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B15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B15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B15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B15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B15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B15D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B15D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B15D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B15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15D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B15D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7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868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PIW Chojnice</dc:creator>
  <cp:keywords/>
  <dc:description/>
  <cp:lastModifiedBy>PIW Chojnice</cp:lastModifiedBy>
  <cp:revision>5</cp:revision>
  <dcterms:created xsi:type="dcterms:W3CDTF">2025-04-07T11:49:00Z</dcterms:created>
  <dcterms:modified xsi:type="dcterms:W3CDTF">2025-04-08T13:09:00Z</dcterms:modified>
</cp:coreProperties>
</file>